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78D78" w14:textId="77777777" w:rsidR="00387C8A" w:rsidRPr="00387C8A" w:rsidRDefault="00387C8A" w:rsidP="00387C8A">
      <w:pPr>
        <w:shd w:val="clear" w:color="auto" w:fill="FFFFFF"/>
        <w:spacing w:before="158" w:after="158" w:line="240" w:lineRule="auto"/>
        <w:outlineLvl w:val="3"/>
        <w:rPr>
          <w:rFonts w:ascii="inherit" w:eastAsia="Times New Roman" w:hAnsi="inherit" w:cs="Open Sans"/>
          <w:color w:val="686A6C"/>
          <w:sz w:val="29"/>
          <w:szCs w:val="29"/>
          <w:lang w:eastAsia="cs-CZ"/>
        </w:rPr>
      </w:pPr>
      <w:r w:rsidRPr="00387C8A">
        <w:rPr>
          <w:rFonts w:ascii="inherit" w:eastAsia="Times New Roman" w:hAnsi="inherit" w:cs="Open Sans"/>
          <w:color w:val="686A6C"/>
          <w:sz w:val="29"/>
          <w:szCs w:val="29"/>
          <w:lang w:eastAsia="cs-CZ"/>
        </w:rPr>
        <w:t>Svezte se s párou a Mikulášem po Hané</w:t>
      </w:r>
    </w:p>
    <w:p w14:paraId="2F0AF303" w14:textId="77777777" w:rsidR="00387C8A" w:rsidRPr="00387C8A" w:rsidRDefault="00387C8A" w:rsidP="00387C8A">
      <w:pPr>
        <w:spacing w:after="158" w:line="240" w:lineRule="auto"/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</w:pPr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 xml:space="preserve">V neděli 4. 12. vyrazí parní vlaky po trasách Olomouc </w:t>
      </w:r>
      <w:proofErr w:type="spellStart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hl.n</w:t>
      </w:r>
      <w:proofErr w:type="spellEnd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 xml:space="preserve">. – Uničov a zpět a Olomouc – Senice na Hané a zpět. V čele obou vlaků bude historická parní lokomotiva řady 423.0, přezdívaná „Velký </w:t>
      </w:r>
      <w:proofErr w:type="spellStart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bejček</w:t>
      </w:r>
      <w:proofErr w:type="spellEnd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“. Na první jízdu se parní vlak vypraví z olomouckého hlavního nádraží v 8:55 a přes Šternberk dojede do Uničova v 9:48 hodin. Na zpáteční jízdu po stejné trase se vlak vydá v 10:30 a do Olomouce s ním přijedete v 11:21 hodin.</w:t>
      </w:r>
    </w:p>
    <w:p w14:paraId="52197954" w14:textId="77777777" w:rsidR="00387C8A" w:rsidRPr="00387C8A" w:rsidRDefault="00387C8A" w:rsidP="00387C8A">
      <w:pPr>
        <w:spacing w:after="158" w:line="240" w:lineRule="auto"/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</w:pPr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Druhá jízda se uskuteční odpoledne do Senice na Hané. Parní vlak bude z olomouckého nádraží odjíždět ve 13:50 přes zastávky Olomouc-Nová Ulice a Olomouc-město dorazí do Senice na Hané ve 14:30. Za tři čtvrtě hodiny (</w:t>
      </w:r>
      <w:proofErr w:type="spellStart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odj</w:t>
      </w:r>
      <w:proofErr w:type="spellEnd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. 15:15 hod.) parní lokomotiva zahouká k odjezdu zpět do Olomouce (</w:t>
      </w:r>
      <w:proofErr w:type="spellStart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příj</w:t>
      </w:r>
      <w:proofErr w:type="spellEnd"/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. 15:55 hod.). Kromě zážitku z nostalgické jízdy se můžete těšit i na setkání s Mikulášem a jeho pomocníky. Ti budou dětem rozdávat malou pozornost jako mikulášskou nadílku.</w:t>
      </w:r>
    </w:p>
    <w:p w14:paraId="3650710B" w14:textId="77777777" w:rsidR="00387C8A" w:rsidRPr="00387C8A" w:rsidRDefault="00387C8A" w:rsidP="00387C8A">
      <w:pPr>
        <w:spacing w:after="158" w:line="240" w:lineRule="auto"/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</w:pPr>
      <w:r w:rsidRPr="00387C8A"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  <w:t>V mikulášských vlacích platí zvláštní jízdné. Jízdenky lze zakoupit v pokladnách ČD a také u vlakového personálu před odjezdem vlaku. Veškeré podrobnosti o akci se dočtete na portálu </w:t>
      </w:r>
      <w:hyperlink r:id="rId4" w:history="1">
        <w:r w:rsidRPr="00387C8A">
          <w:rPr>
            <w:rFonts w:ascii="Open Sans" w:eastAsia="Times New Roman" w:hAnsi="Open Sans" w:cs="Open Sans"/>
            <w:color w:val="2D8FCE"/>
            <w:sz w:val="21"/>
            <w:szCs w:val="21"/>
            <w:u w:val="single"/>
            <w:lang w:eastAsia="cs-CZ"/>
          </w:rPr>
          <w:t>Vlakem na výlet </w:t>
        </w:r>
        <w:r w:rsidRPr="00387C8A">
          <w:rPr>
            <w:rFonts w:ascii="Arial" w:eastAsia="Times New Roman" w:hAnsi="Arial" w:cs="Arial"/>
            <w:color w:val="2D8FCE"/>
            <w:sz w:val="21"/>
            <w:szCs w:val="21"/>
            <w:u w:val="single"/>
            <w:lang w:eastAsia="cs-CZ"/>
          </w:rPr>
          <w:t>→</w:t>
        </w:r>
      </w:hyperlink>
    </w:p>
    <w:p w14:paraId="470D918E" w14:textId="78F2F639" w:rsidR="00387C8A" w:rsidRPr="00387C8A" w:rsidRDefault="00387C8A" w:rsidP="00387C8A">
      <w:pPr>
        <w:spacing w:after="0" w:line="240" w:lineRule="auto"/>
        <w:rPr>
          <w:rFonts w:ascii="Open Sans" w:eastAsia="Times New Roman" w:hAnsi="Open Sans" w:cs="Open Sans"/>
          <w:color w:val="686A6C"/>
          <w:sz w:val="21"/>
          <w:szCs w:val="21"/>
          <w:lang w:eastAsia="cs-CZ"/>
        </w:rPr>
      </w:pPr>
      <w:r w:rsidRPr="00387C8A">
        <w:rPr>
          <w:rFonts w:ascii="Open Sans" w:eastAsia="Times New Roman" w:hAnsi="Open Sans" w:cs="Open Sans"/>
          <w:noProof/>
          <w:color w:val="2D8FCE"/>
          <w:sz w:val="21"/>
          <w:szCs w:val="21"/>
          <w:bdr w:val="single" w:sz="6" w:space="0" w:color="DDDDDD" w:frame="1"/>
          <w:shd w:val="clear" w:color="auto" w:fill="F5F7FA"/>
          <w:lang w:eastAsia="cs-CZ"/>
        </w:rPr>
        <w:drawing>
          <wp:inline distT="0" distB="0" distL="0" distR="0" wp14:anchorId="57A6062B" wp14:editId="4D6363A8">
            <wp:extent cx="5760720" cy="3827145"/>
            <wp:effectExtent l="0" t="0" r="0" b="1905"/>
            <wp:docPr id="1" name="Obrázek 1" descr="Přílohy k hlášení">
              <a:hlinkClick xmlns:a="http://schemas.openxmlformats.org/drawingml/2006/main" r:id="rId5" tooltip="&quot;Přílohy k hlášení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řílohy k hlášení">
                      <a:hlinkClick r:id="rId5" tooltip="&quot;Přílohy k hlášení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9A80" w14:textId="77777777" w:rsidR="00E97328" w:rsidRDefault="00E97328"/>
    <w:sectPr w:rsidR="00E9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8A"/>
    <w:rsid w:val="00387C8A"/>
    <w:rsid w:val="00526F0D"/>
    <w:rsid w:val="00927B73"/>
    <w:rsid w:val="00E97328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5C69"/>
  <w15:chartTrackingRefBased/>
  <w15:docId w15:val="{018EE862-56E2-427C-AA11-B065941B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87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87C8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87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7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0636">
          <w:marLeft w:val="0"/>
          <w:marRight w:val="0"/>
          <w:marTop w:val="0"/>
          <w:marBottom w:val="0"/>
          <w:divBdr>
            <w:top w:val="none" w:sz="0" w:space="8" w:color="E7EAEC"/>
            <w:left w:val="none" w:sz="0" w:space="11" w:color="E7EAEC"/>
            <w:bottom w:val="single" w:sz="6" w:space="8" w:color="E7EAEC"/>
            <w:right w:val="none" w:sz="0" w:space="11" w:color="E7EAEC"/>
          </w:divBdr>
        </w:div>
        <w:div w:id="72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becdrahanovice.hlasenirozhlasu.cz/files/obecdrahanovice/attachments/147725/parni-vlak.jpeg" TargetMode="External"/><Relationship Id="rId4" Type="http://schemas.openxmlformats.org/officeDocument/2006/relationships/hyperlink" Target="https://www.cd.cz/vlakem-na-vylet/vylet/olomoucunicovsenice-na-hane/svezte-se-s-parou-a-mikulasem-po-hane/1725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Křepelková Jana</dc:creator>
  <cp:keywords/>
  <dc:description/>
  <cp:lastModifiedBy>Křepelková Jana</cp:lastModifiedBy>
  <cp:revision>1</cp:revision>
  <cp:lastPrinted>2022-11-30T14:47:00Z</cp:lastPrinted>
  <dcterms:created xsi:type="dcterms:W3CDTF">2022-11-30T13:23:00Z</dcterms:created>
  <dcterms:modified xsi:type="dcterms:W3CDTF">2022-11-30T14:48:00Z</dcterms:modified>
</cp:coreProperties>
</file>